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7b1a08ef3fe2300ade4f5b2a6e01fd9c3c4d2"/>
    <w:p>
      <w:pPr>
        <w:pStyle w:val="Heading3"/>
      </w:pPr>
      <w:r>
        <w:t xml:space="preserve">Субботник запланированный 12 апреля отменяется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В связи с неблагоприятными погодными условиями запланированный на 12 апреля субботник отменяется.</w:t>
      </w:r>
      <w:r>
        <w:br/>
      </w:r>
      <w:r>
        <w:br/>
      </w:r>
      <w:r>
        <w:t xml:space="preserve">О новых датах проведения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http://vnukovo.mos.ru/presscenter/news/detail/12911958.html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presscenter/news/detail/1291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presscenter/news/detail/1291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2025-07-26T03:05:38Z</dcterms:created>
  <dcterms:modified xsi:type="dcterms:W3CDTF">2025-07-26T03:05:38Z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